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Oh love that will not let me go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Oh love that will not let me go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rest my weary soul in thee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 give thee back the life I owe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That in thine ocean depths its flow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May richer, fuller be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Oh light that followest all my way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 yield my flickering torch to thee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My heart restores its borrowed ray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That in thy sunshine's blaze its day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May brighter, fairer be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Oh joy that seekest me through pain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 cannot close my heart to thee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 trace the rainbow through the rain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And feel the promise is not vain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That morn shall tearless be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Oh cross that liftest up my head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 dare not ask to fly from thee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 lay in dust's life's glory dead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And from the ground there blossoms red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Life that shall endless be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¡Oh! amor que no me dejarás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¡Oh!_amor que no me dejarás,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Descansará mi alma_en ti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Mi vida_a ti devuelvo ya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y_en tu profundidad será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Más rica_y llena_al fin.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¡Oh! luz que_en mi sendero vas,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mi_antorcha débil rindo_a Ti;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Mi ser sus rayos soltará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Para_encontrar en tu brillar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Fulgor más bello_al fin.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¡Oh! Gozo, fiel aun en pesar,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No puedo desecharte_a ti.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Tras la tormenta_un arco_habrá,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Y sé que_el pacto es verdad: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El sol saldrá feliz.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¡Oh! cruz que quitas mi baldón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No oso ocultarme_a ti.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Al polvo dejo todo_honor,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Y brota_allí como_una flor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La vida que_es sin fin.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