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Blessed Assurance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Blessed assurance, Jesus is mine!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Oh, what a foretaste of glory divine!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Heir of salvation, purchase of God,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Born of His Spirit, washed in His blood.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This is my story, this is my song,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Praising my Savior all the day long;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This is my story, this is my song,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Praising my Savior all the day long.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Perfect submission, perfect delight,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Visions of rapture now burst on my sight;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Angels, descending, bring from above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Echoes of mercy, whispers of love.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Perfect submission, all is at rest,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in my Savior am happy and blest,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Watching and waiting, looking above,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Filled with His goodness, lost in His love.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Grata certeza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Grata certeza; ¡soy de Jesús!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¡O qué_anticipo de_eterna salud!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Dios me_ha comprado su_hijo a ser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Limpio_en su sangre,_un nuevo nacer.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CORO 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Esta_es mi_historia y_es mi canción,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Siempre_alabando al Salvador;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Esta_es mi_historia y_es mi canción,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Siempre_alabando al Salvador.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Siempre sumiso_a su voluntad,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glorias celestes empiezo_a gustar;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Ángeles bajan; traen del Señor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Ecos de gracia que_hablan su_amor.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Siempre sumiso,_encuentro_en Jesús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Paz, alegría, descanso_y salud;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Miro, vigilo,_espero_al Señor,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Lleno de gracia,_envuelto_en su_amor.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