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My Jesus, as Thou Wilt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PFTL #433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  <w:br w:type="textWrapping"/>
        <w:t xml:space="preserve">My Jesus, as Thou wilt: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 may Thy will be mine!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Into Thy hand of love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would my all resign.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Through sorrow or thro' joy,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Conduct me as Thine own,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And help me still to say,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"My Lord, Thy will be done."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My Jesus, as Thou wilt!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If needy here and poor,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Give me Thy people’s bread,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Their portion rich and sure.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 manna of Thy word,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Let my soul feed upon,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And, if all else should fail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My Lord, Thy will be done.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My Jesus, as Thou wilt: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Tho' seen thro' many'a tear,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Let not my star of hope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Grow dim or disappear.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Since Thou on earth hast wept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And sorrowed oft alone,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If I must weep with Thee,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My Lord, Thy will be done.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My Jesus, as Thou wilt: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All shall be well for me;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Each changing future scene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 gladly trust with Thee.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Straight to my home above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 travel calmly on,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And sing in life or death,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"My Lord, Thy will be done."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 voluntad, Jesús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Tu voluntad, Jesús,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Hágase hoy en mí.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En tus manos de_amor,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Entrego todo_a ti.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Cual hijo guíame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En gozo o_en pesar,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Ayúdame_a decir: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En mí_haz tu voluntad.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¡En mí_haz tu voluntad!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Si me_hallo_en escasez,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Dame de vida_el pan.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¡Porción más rica es!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Deja que coma de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Tu palabra_el maná.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Si pierdo todo,_igual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En mí_haz tu voluntad.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Pueda_esperanza ver,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Aunque por lágrimas,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Como_una_estrella_aquí,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Brillante,_y no fugaz.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Ya que_en la tierra Tú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Lloraste_en soledad,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Contigo lloraré.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En mí_haz tu voluntad.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En mí_haz tu voluntad,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Y bien yo estaré;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Todo lo porvenir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Yo te_encomendaré.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A mi celeste_hogar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Viajo_en tranquilidad;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En vida_o muerte,_igual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En mí_haz tu voluntad.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